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FD34" w14:textId="77777777" w:rsidR="00A17BB1" w:rsidRPr="00A66A17" w:rsidRDefault="00A17BB1"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7BE27167" w14:textId="77777777" w:rsidR="00A17BB1" w:rsidRPr="007669A4" w:rsidRDefault="00A17BB1" w:rsidP="001164EF">
      <w:pPr>
        <w:ind w:right="851"/>
        <w:rPr>
          <w:rFonts w:ascii="Calibri" w:hAnsi="Calibri" w:cs="Calibri"/>
          <w:b/>
          <w:sz w:val="22"/>
          <w:szCs w:val="22"/>
        </w:rPr>
      </w:pPr>
      <w:r w:rsidRPr="007669A4">
        <w:rPr>
          <w:rFonts w:ascii="Calibri" w:hAnsi="Calibri" w:cs="Calibri"/>
          <w:b/>
          <w:sz w:val="22"/>
          <w:szCs w:val="22"/>
        </w:rPr>
        <w:t>»</w:t>
      </w:r>
      <w:r w:rsidRPr="00DC21B3">
        <w:rPr>
          <w:rFonts w:ascii="Calibri" w:hAnsi="Calibri" w:cs="Calibri"/>
          <w:b/>
          <w:noProof/>
          <w:sz w:val="22"/>
          <w:szCs w:val="22"/>
        </w:rPr>
        <w:t>Schaurige Orte in Eifel und Ardennen</w:t>
      </w:r>
      <w:r w:rsidRPr="007669A4">
        <w:rPr>
          <w:rFonts w:ascii="Calibri" w:hAnsi="Calibri" w:cs="Calibri"/>
          <w:b/>
          <w:sz w:val="22"/>
          <w:szCs w:val="22"/>
        </w:rPr>
        <w:t xml:space="preserve">« von </w:t>
      </w:r>
      <w:r w:rsidRPr="00DC21B3">
        <w:rPr>
          <w:rFonts w:ascii="Calibri" w:hAnsi="Calibri" w:cs="Calibri"/>
          <w:b/>
          <w:noProof/>
          <w:sz w:val="22"/>
          <w:szCs w:val="22"/>
        </w:rPr>
        <w:t>Lutz Kreutzer</w:t>
      </w:r>
    </w:p>
    <w:p w14:paraId="3925817E" w14:textId="77777777" w:rsidR="00A17BB1" w:rsidRPr="00BF4204" w:rsidRDefault="00A17BB1"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6EE58906" w14:textId="77777777" w:rsidR="00A17BB1" w:rsidRPr="00BF4204" w:rsidRDefault="00A17BB1" w:rsidP="001164EF">
      <w:pPr>
        <w:ind w:right="851"/>
        <w:rPr>
          <w:rFonts w:ascii="Calibri" w:hAnsi="Calibri" w:cs="Calibri"/>
          <w:sz w:val="22"/>
          <w:szCs w:val="22"/>
        </w:rPr>
      </w:pPr>
    </w:p>
    <w:p w14:paraId="76C6AB9B" w14:textId="77777777" w:rsidR="00A17BB1" w:rsidRPr="00BF4204" w:rsidRDefault="00A17BB1" w:rsidP="001164EF">
      <w:pPr>
        <w:pStyle w:val="Textkrper2"/>
        <w:tabs>
          <w:tab w:val="left" w:pos="8460"/>
        </w:tabs>
        <w:ind w:right="851"/>
        <w:rPr>
          <w:rFonts w:ascii="Calibri" w:hAnsi="Calibri" w:cs="Calibri"/>
          <w:sz w:val="22"/>
          <w:szCs w:val="22"/>
        </w:rPr>
      </w:pPr>
    </w:p>
    <w:p w14:paraId="3EB24009" w14:textId="17573348" w:rsidR="00A17BB1" w:rsidRPr="004B0FB4" w:rsidRDefault="00A17BB1" w:rsidP="004B0FB4">
      <w:pPr>
        <w:pStyle w:val="Textkrper2"/>
        <w:tabs>
          <w:tab w:val="left" w:pos="8460"/>
        </w:tabs>
        <w:spacing w:after="240" w:line="276" w:lineRule="auto"/>
        <w:ind w:right="851"/>
        <w:rPr>
          <w:rFonts w:ascii="Calibri" w:hAnsi="Calibri" w:cs="Calibri"/>
          <w:sz w:val="22"/>
          <w:szCs w:val="22"/>
        </w:rPr>
      </w:pPr>
      <w:r w:rsidRPr="00DC21B3">
        <w:rPr>
          <w:rFonts w:ascii="Calibri" w:hAnsi="Calibri" w:cs="Calibri"/>
          <w:noProof/>
          <w:szCs w:val="32"/>
        </w:rPr>
        <w:t>Schauer und Grusel in Eifel und Ardennen</w:t>
      </w:r>
      <w:r w:rsidRPr="00BF4204">
        <w:rPr>
          <w:rFonts w:ascii="Calibri" w:hAnsi="Calibri" w:cs="Calibri"/>
          <w:szCs w:val="32"/>
        </w:rPr>
        <w:br/>
      </w:r>
      <w:r>
        <w:rPr>
          <w:rFonts w:ascii="Calibri" w:hAnsi="Calibri" w:cs="Calibri"/>
          <w:sz w:val="22"/>
          <w:szCs w:val="22"/>
        </w:rPr>
        <w:t>Neuer Kurzkrimiband mit z</w:t>
      </w:r>
      <w:r w:rsidRPr="00A17BB1">
        <w:rPr>
          <w:rFonts w:ascii="Calibri" w:hAnsi="Calibri" w:cs="Calibri"/>
          <w:sz w:val="22"/>
          <w:szCs w:val="22"/>
        </w:rPr>
        <w:t>wölf Geschichten um große Legenden und Ereignisse in Eifel und Ardennen</w:t>
      </w:r>
    </w:p>
    <w:p w14:paraId="53DD1CA1" w14:textId="5B6DF474" w:rsidR="00A17BB1" w:rsidRPr="00A17BB1" w:rsidRDefault="00A17BB1" w:rsidP="00A17BB1">
      <w:pPr>
        <w:pStyle w:val="Listenabsatz"/>
        <w:numPr>
          <w:ilvl w:val="0"/>
          <w:numId w:val="10"/>
        </w:numPr>
        <w:tabs>
          <w:tab w:val="left" w:pos="9000"/>
        </w:tabs>
        <w:spacing w:line="276" w:lineRule="auto"/>
        <w:ind w:right="850"/>
        <w:rPr>
          <w:rFonts w:ascii="Calibri" w:hAnsi="Calibri" w:cs="Calibri"/>
          <w:bCs/>
          <w:sz w:val="22"/>
          <w:szCs w:val="22"/>
        </w:rPr>
      </w:pPr>
      <w:r w:rsidRPr="00A17BB1">
        <w:rPr>
          <w:rFonts w:ascii="Calibri" w:hAnsi="Calibri" w:cs="Calibri"/>
          <w:bCs/>
          <w:sz w:val="22"/>
          <w:szCs w:val="22"/>
        </w:rPr>
        <w:t xml:space="preserve">Fortsetzung der erfolgreichen Reihe </w:t>
      </w:r>
    </w:p>
    <w:p w14:paraId="574F744E" w14:textId="73BF9AD4" w:rsidR="00A17BB1" w:rsidRPr="00A17BB1" w:rsidRDefault="00A17BB1" w:rsidP="00A17BB1">
      <w:pPr>
        <w:pStyle w:val="Listenabsatz"/>
        <w:numPr>
          <w:ilvl w:val="0"/>
          <w:numId w:val="10"/>
        </w:numPr>
        <w:tabs>
          <w:tab w:val="left" w:pos="9000"/>
        </w:tabs>
        <w:spacing w:line="276" w:lineRule="auto"/>
        <w:ind w:right="850"/>
        <w:rPr>
          <w:rFonts w:ascii="Calibri" w:hAnsi="Calibri" w:cs="Calibri"/>
          <w:bCs/>
          <w:sz w:val="22"/>
          <w:szCs w:val="22"/>
        </w:rPr>
      </w:pPr>
      <w:r w:rsidRPr="00A17BB1">
        <w:rPr>
          <w:rFonts w:ascii="Calibri" w:hAnsi="Calibri" w:cs="Calibri"/>
          <w:bCs/>
          <w:sz w:val="22"/>
          <w:szCs w:val="22"/>
        </w:rPr>
        <w:t>Mit Beiträgen von: Ralf Kramp, Anne Bartusel, Carla Capellmann, Maren Friedlaender, Stephan Haas, Rudi Jagusch, Lutz Kreutzer, Olaf Müller, Elke Pistor, Andreas Schnurbusch, Jutta Siorpaes und Christof Weigold</w:t>
      </w:r>
    </w:p>
    <w:p w14:paraId="1E2DC8C7" w14:textId="77777777" w:rsidR="00A17BB1" w:rsidRPr="00F12953" w:rsidRDefault="00A17BB1" w:rsidP="00907EE7">
      <w:pPr>
        <w:tabs>
          <w:tab w:val="left" w:pos="9000"/>
        </w:tabs>
        <w:spacing w:line="276" w:lineRule="auto"/>
        <w:ind w:right="850"/>
        <w:rPr>
          <w:rFonts w:ascii="Calibri" w:hAnsi="Calibri" w:cs="Calibri"/>
          <w:bCs/>
          <w:sz w:val="22"/>
          <w:szCs w:val="22"/>
        </w:rPr>
      </w:pPr>
    </w:p>
    <w:p w14:paraId="5D7C381B" w14:textId="77777777" w:rsidR="00A17BB1" w:rsidRPr="002B767E" w:rsidRDefault="00A17BB1"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01815E65" w14:textId="280F55DD" w:rsidR="00A17BB1" w:rsidRDefault="00A17BB1" w:rsidP="00907EE7">
      <w:pPr>
        <w:tabs>
          <w:tab w:val="left" w:pos="9000"/>
        </w:tabs>
        <w:spacing w:line="276" w:lineRule="auto"/>
        <w:ind w:right="850"/>
        <w:rPr>
          <w:rFonts w:ascii="Calibri" w:hAnsi="Calibri" w:cs="Calibri"/>
          <w:sz w:val="22"/>
          <w:szCs w:val="22"/>
        </w:rPr>
      </w:pPr>
      <w:r w:rsidRPr="00A17BB1">
        <w:rPr>
          <w:rFonts w:ascii="Calibri" w:hAnsi="Calibri" w:cs="Calibri"/>
          <w:sz w:val="22"/>
          <w:szCs w:val="22"/>
        </w:rPr>
        <w:t xml:space="preserve">Zwölf schaurige Geschichten von zwölf Autorinnen und Autoren über zwölf reale Orte in Eifel und Ardennen, angelehnt an Legenden und Ereignisse von der Römerzeit bis heute: Als Caesar ins Land der roten Felsen zieht, um einen Schatz zu erobern. Welches Schicksal zweier Verliebter mit dem Kreuz im Venn verbunden ist. Wie ein Mantel, der Schutz und Leben schenken soll, doch nur den Tod bringt. Weshalb der großartige B. Traven „Das Totenschiff“ in einem winzigen Ort zu schreiben beginnt. Warum ein Eisenbahntunnel für eine Familie zum Schicksalsort wird. Als eine Studienfahrt in den Hürtgenwald für eine junge Lehrerin zum Horrortrip wird. Von der gewaltigsten Nachkriegskatastrophe Deutschlands in der Eifelstadt </w:t>
      </w:r>
      <w:proofErr w:type="spellStart"/>
      <w:r w:rsidRPr="00A17BB1">
        <w:rPr>
          <w:rFonts w:ascii="Calibri" w:hAnsi="Calibri" w:cs="Calibri"/>
          <w:sz w:val="22"/>
          <w:szCs w:val="22"/>
        </w:rPr>
        <w:t>Prüm</w:t>
      </w:r>
      <w:proofErr w:type="spellEnd"/>
      <w:r w:rsidRPr="00A17BB1">
        <w:rPr>
          <w:rFonts w:ascii="Calibri" w:hAnsi="Calibri" w:cs="Calibri"/>
          <w:sz w:val="22"/>
          <w:szCs w:val="22"/>
        </w:rPr>
        <w:t xml:space="preserve">. Wie die schöne Agnes auch heute noch über das Schicksal der Burg Eltz wacht. Wenn der </w:t>
      </w:r>
      <w:proofErr w:type="spellStart"/>
      <w:r w:rsidRPr="00A17BB1">
        <w:rPr>
          <w:rFonts w:ascii="Calibri" w:hAnsi="Calibri" w:cs="Calibri"/>
          <w:sz w:val="22"/>
          <w:szCs w:val="22"/>
        </w:rPr>
        <w:t>Rurnebel</w:t>
      </w:r>
      <w:proofErr w:type="spellEnd"/>
      <w:r w:rsidRPr="00A17BB1">
        <w:rPr>
          <w:rFonts w:ascii="Calibri" w:hAnsi="Calibri" w:cs="Calibri"/>
          <w:sz w:val="22"/>
          <w:szCs w:val="22"/>
        </w:rPr>
        <w:t xml:space="preserve"> aus dem Meer grauer Schieferdächer aufsteigt. Als die Flut in Eupen ein schreckliches Geheimnis an die Oberfläche spült. Warum der kopflose Reiter in St. Vith sein Unwesen treibt.</w:t>
      </w:r>
    </w:p>
    <w:p w14:paraId="5B0F0276" w14:textId="77777777" w:rsidR="00A17BB1" w:rsidRPr="00C05FD2" w:rsidRDefault="00A17BB1" w:rsidP="00907EE7">
      <w:pPr>
        <w:tabs>
          <w:tab w:val="left" w:pos="9000"/>
        </w:tabs>
        <w:spacing w:line="276" w:lineRule="auto"/>
        <w:ind w:right="850"/>
        <w:rPr>
          <w:rFonts w:ascii="Calibri" w:hAnsi="Calibri" w:cs="Calibri"/>
          <w:sz w:val="22"/>
          <w:szCs w:val="22"/>
        </w:rPr>
      </w:pPr>
    </w:p>
    <w:p w14:paraId="69DE446E" w14:textId="77777777" w:rsidR="00A17BB1" w:rsidRDefault="00A17BB1" w:rsidP="00DB15D6">
      <w:pPr>
        <w:tabs>
          <w:tab w:val="left" w:pos="9000"/>
        </w:tabs>
        <w:spacing w:line="276" w:lineRule="auto"/>
        <w:ind w:right="850"/>
        <w:rPr>
          <w:rFonts w:ascii="Calibri" w:hAnsi="Calibri" w:cs="Calibri"/>
          <w:b/>
          <w:noProof/>
          <w:sz w:val="22"/>
          <w:szCs w:val="22"/>
        </w:rPr>
      </w:pPr>
      <w:r w:rsidRPr="00DC21B3">
        <w:rPr>
          <w:rFonts w:ascii="Calibri" w:hAnsi="Calibri" w:cs="Calibri"/>
          <w:b/>
          <w:noProof/>
          <w:sz w:val="22"/>
          <w:szCs w:val="22"/>
        </w:rPr>
        <w:t>Der Autor und Herausgeber</w:t>
      </w:r>
    </w:p>
    <w:p w14:paraId="0EF413EB" w14:textId="2A9D37DD" w:rsidR="00A17BB1" w:rsidRPr="00DF07C9" w:rsidRDefault="00A17BB1" w:rsidP="00DB15D6">
      <w:pPr>
        <w:tabs>
          <w:tab w:val="left" w:pos="9000"/>
        </w:tabs>
        <w:spacing w:line="276" w:lineRule="auto"/>
        <w:ind w:right="850"/>
        <w:rPr>
          <w:rFonts w:ascii="Calibri" w:hAnsi="Calibri" w:cs="Calibri"/>
          <w:sz w:val="22"/>
          <w:szCs w:val="22"/>
        </w:rPr>
      </w:pPr>
      <w:r w:rsidRPr="00A17BB1">
        <w:rPr>
          <w:rFonts w:ascii="Calibri" w:hAnsi="Calibri" w:cs="Calibri"/>
          <w:noProof/>
          <w:sz w:val="22"/>
          <w:szCs w:val="22"/>
        </w:rPr>
        <w:t>Lutz Kreutzer wurde 1959 in Stolberg am Rande der Eifel geboren. Er schreibt Thriller, Kriminalromane und gibt Kurzgeschichten-Bände heraus. Auf den großen Buchmessen in Frankfurt und Leipzig sowie auf Kongressen coacht er Autoren. Am Forschungsministerium in Wien hat der promovierte Naturwissenschaftler ein Büro für Öffentlichkeitsarbeit gegründet. Er war lange als Manager in der IT- und Hightech-Industrie in München tätig. Über seine Arbeit wurden im Hörfunk und TV zahlreiche Beiträge gesendet. Seine beruflichen Reisen und Abenteuer nimmt er zum Anlass, komplexe Sachverhalte in spannende Literatur zu verwandeln. Seine Arbeit wurde mit mehreren Stipendien gefördert. Heute lebt er in Freilassing nahe Salzburg.</w:t>
      </w:r>
    </w:p>
    <w:p w14:paraId="44ACDDAF" w14:textId="77777777" w:rsidR="00A17BB1" w:rsidRPr="00DF07C9" w:rsidRDefault="00A17BB1" w:rsidP="00907EE7">
      <w:pPr>
        <w:tabs>
          <w:tab w:val="left" w:pos="9000"/>
        </w:tabs>
        <w:spacing w:line="276" w:lineRule="auto"/>
        <w:ind w:right="850"/>
        <w:rPr>
          <w:rFonts w:ascii="Calibri" w:hAnsi="Calibri" w:cs="Calibri"/>
          <w:sz w:val="22"/>
          <w:szCs w:val="22"/>
        </w:rPr>
      </w:pPr>
    </w:p>
    <w:p w14:paraId="36C16F12" w14:textId="77777777" w:rsidR="00A17BB1" w:rsidRPr="00DF07C9" w:rsidRDefault="00A17BB1" w:rsidP="00907EE7">
      <w:pPr>
        <w:tabs>
          <w:tab w:val="left" w:pos="9000"/>
        </w:tabs>
        <w:spacing w:line="276" w:lineRule="auto"/>
        <w:ind w:right="850"/>
        <w:rPr>
          <w:rFonts w:ascii="Calibri" w:hAnsi="Calibri" w:cs="Calibri"/>
          <w:sz w:val="22"/>
          <w:szCs w:val="22"/>
        </w:rPr>
      </w:pPr>
    </w:p>
    <w:p w14:paraId="35CEDFFA" w14:textId="77777777" w:rsidR="00A17BB1" w:rsidRPr="00C05FD2" w:rsidRDefault="00A17BB1" w:rsidP="003A2E32">
      <w:pPr>
        <w:tabs>
          <w:tab w:val="left" w:pos="9000"/>
        </w:tabs>
        <w:ind w:right="851"/>
        <w:rPr>
          <w:rFonts w:ascii="Calibri" w:hAnsi="Calibri" w:cs="Calibri"/>
          <w:b/>
          <w:sz w:val="22"/>
          <w:szCs w:val="22"/>
        </w:rPr>
      </w:pPr>
      <w:r w:rsidRPr="00DC21B3">
        <w:rPr>
          <w:rFonts w:ascii="Calibri" w:hAnsi="Calibri" w:cs="Calibri"/>
          <w:b/>
          <w:noProof/>
          <w:sz w:val="22"/>
          <w:szCs w:val="22"/>
        </w:rPr>
        <w:t>Schaurige Orte in Eifel und Ardennen</w:t>
      </w:r>
    </w:p>
    <w:p w14:paraId="5C735CE0" w14:textId="77777777" w:rsidR="00A17BB1" w:rsidRPr="00AE5F79" w:rsidRDefault="00A17BB1" w:rsidP="003A2E32">
      <w:pPr>
        <w:tabs>
          <w:tab w:val="left" w:pos="9000"/>
        </w:tabs>
        <w:ind w:right="851"/>
        <w:rPr>
          <w:rFonts w:ascii="Calibri" w:hAnsi="Calibri" w:cs="Calibri"/>
          <w:b/>
          <w:sz w:val="22"/>
          <w:szCs w:val="22"/>
        </w:rPr>
      </w:pPr>
      <w:r w:rsidRPr="00DC21B3">
        <w:rPr>
          <w:rFonts w:ascii="Calibri" w:hAnsi="Calibri" w:cs="Calibri"/>
          <w:b/>
          <w:noProof/>
          <w:sz w:val="22"/>
          <w:szCs w:val="22"/>
        </w:rPr>
        <w:t>Lutz Kreutzer</w:t>
      </w:r>
    </w:p>
    <w:p w14:paraId="50BEDC29" w14:textId="77777777" w:rsidR="00A17BB1" w:rsidRPr="0085738A" w:rsidRDefault="00A17BB1" w:rsidP="003A2E32">
      <w:pPr>
        <w:tabs>
          <w:tab w:val="left" w:pos="9000"/>
        </w:tabs>
        <w:ind w:right="851"/>
        <w:rPr>
          <w:rFonts w:ascii="Calibri" w:hAnsi="Calibri" w:cs="Calibri"/>
          <w:b/>
          <w:sz w:val="22"/>
          <w:szCs w:val="22"/>
        </w:rPr>
      </w:pPr>
      <w:r w:rsidRPr="00DC21B3">
        <w:rPr>
          <w:rFonts w:ascii="Calibri" w:hAnsi="Calibri" w:cs="Calibri"/>
          <w:b/>
          <w:noProof/>
          <w:sz w:val="22"/>
          <w:szCs w:val="22"/>
        </w:rPr>
        <w:t>256</w:t>
      </w:r>
      <w:r w:rsidRPr="00AE5F79">
        <w:rPr>
          <w:rFonts w:ascii="Calibri" w:hAnsi="Calibri" w:cs="Calibri"/>
          <w:b/>
          <w:sz w:val="22"/>
          <w:szCs w:val="22"/>
        </w:rPr>
        <w:t xml:space="preserve"> Seiten</w:t>
      </w:r>
    </w:p>
    <w:p w14:paraId="4510E21E" w14:textId="77777777" w:rsidR="00A17BB1" w:rsidRPr="0085738A" w:rsidRDefault="00A17BB1"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DC21B3">
        <w:rPr>
          <w:rFonts w:ascii="Calibri" w:hAnsi="Calibri" w:cs="Calibri"/>
          <w:b/>
          <w:bCs/>
          <w:noProof/>
          <w:sz w:val="22"/>
          <w:szCs w:val="22"/>
        </w:rPr>
        <w:t>14</w:t>
      </w:r>
      <w:r>
        <w:rPr>
          <w:rFonts w:ascii="Calibri" w:hAnsi="Calibri" w:cs="Calibri"/>
          <w:b/>
          <w:bCs/>
          <w:sz w:val="22"/>
          <w:szCs w:val="22"/>
        </w:rPr>
        <w:t>,00</w:t>
      </w:r>
      <w:r w:rsidRPr="0085738A">
        <w:rPr>
          <w:rFonts w:ascii="Calibri" w:hAnsi="Calibri" w:cs="Calibri"/>
          <w:b/>
          <w:bCs/>
          <w:sz w:val="22"/>
          <w:szCs w:val="22"/>
        </w:rPr>
        <w:t xml:space="preserve"> [D] / EUR </w:t>
      </w:r>
      <w:r w:rsidRPr="00DC21B3">
        <w:rPr>
          <w:rFonts w:ascii="Calibri" w:hAnsi="Calibri" w:cs="Calibri"/>
          <w:b/>
          <w:bCs/>
          <w:noProof/>
          <w:sz w:val="22"/>
          <w:szCs w:val="22"/>
        </w:rPr>
        <w:t>14,4</w:t>
      </w:r>
      <w:r>
        <w:rPr>
          <w:rFonts w:ascii="Calibri" w:hAnsi="Calibri" w:cs="Calibri"/>
          <w:b/>
          <w:bCs/>
          <w:sz w:val="22"/>
          <w:szCs w:val="22"/>
        </w:rPr>
        <w:t>0</w:t>
      </w:r>
      <w:r w:rsidRPr="0085738A">
        <w:rPr>
          <w:rFonts w:ascii="Calibri" w:hAnsi="Calibri" w:cs="Calibri"/>
          <w:b/>
          <w:bCs/>
          <w:sz w:val="22"/>
          <w:szCs w:val="22"/>
        </w:rPr>
        <w:t xml:space="preserve"> [A]</w:t>
      </w:r>
    </w:p>
    <w:p w14:paraId="33BF6ED8" w14:textId="77777777" w:rsidR="00A17BB1" w:rsidRPr="007866EB" w:rsidRDefault="00A17BB1"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DC21B3">
        <w:rPr>
          <w:rFonts w:ascii="Calibri" w:hAnsi="Calibri" w:cs="Calibri"/>
          <w:b/>
          <w:bCs/>
          <w:noProof/>
          <w:sz w:val="22"/>
          <w:szCs w:val="22"/>
          <w:lang w:val="en-US"/>
        </w:rPr>
        <w:t>978-3-8392-8156-7</w:t>
      </w:r>
    </w:p>
    <w:p w14:paraId="520C150E" w14:textId="77777777" w:rsidR="00A17BB1" w:rsidRPr="001164EF" w:rsidRDefault="00A17BB1"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3490A9F4" w14:textId="77777777" w:rsidR="00A17BB1" w:rsidRDefault="00A17BB1" w:rsidP="001164EF">
      <w:pPr>
        <w:tabs>
          <w:tab w:val="left" w:pos="9000"/>
        </w:tabs>
        <w:ind w:right="851"/>
        <w:rPr>
          <w:rFonts w:ascii="Calibri" w:hAnsi="Calibri" w:cs="Calibri"/>
          <w:bCs/>
          <w:sz w:val="22"/>
          <w:szCs w:val="22"/>
        </w:rPr>
      </w:pPr>
    </w:p>
    <w:p w14:paraId="2CD4D6C0" w14:textId="77777777" w:rsidR="00A17BB1" w:rsidRPr="000C3D01" w:rsidRDefault="00A17BB1"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7C3F46CF" w14:textId="77777777" w:rsidR="00A17BB1" w:rsidRPr="001164EF" w:rsidRDefault="00A17BB1"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228C62D8" w14:textId="77777777" w:rsidR="00A17BB1" w:rsidRPr="001164EF" w:rsidRDefault="00A17BB1"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7EB8C4D1" w14:textId="77777777" w:rsidR="00A17BB1" w:rsidRPr="001164EF" w:rsidRDefault="00A17BB1"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116389A7" w14:textId="77777777" w:rsidR="00A17BB1" w:rsidRPr="00B71A66" w:rsidRDefault="00A17BB1"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32A48BBC" w14:textId="77777777" w:rsidR="00A17BB1" w:rsidRPr="00937B92" w:rsidRDefault="00A17BB1"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6D916A62" w14:textId="77777777" w:rsidR="00A17BB1" w:rsidRPr="00E25A57" w:rsidRDefault="00A17BB1"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7EAB2F8D" w14:textId="77777777" w:rsidR="00A17BB1" w:rsidRPr="00E25A57" w:rsidRDefault="00A17BB1" w:rsidP="001164EF">
      <w:pPr>
        <w:tabs>
          <w:tab w:val="left" w:pos="9000"/>
        </w:tabs>
        <w:ind w:right="851"/>
        <w:rPr>
          <w:rFonts w:ascii="Calibri" w:hAnsi="Calibri" w:cs="Calibri"/>
          <w:sz w:val="22"/>
          <w:szCs w:val="22"/>
          <w:lang w:val="fr-FR"/>
        </w:rPr>
      </w:pPr>
    </w:p>
    <w:p w14:paraId="084C4177" w14:textId="77777777" w:rsidR="00A17BB1" w:rsidRPr="00E25A57" w:rsidRDefault="00A17BB1" w:rsidP="001164EF">
      <w:pPr>
        <w:tabs>
          <w:tab w:val="left" w:pos="9000"/>
        </w:tabs>
        <w:ind w:right="851"/>
        <w:rPr>
          <w:rFonts w:ascii="Calibri" w:hAnsi="Calibri" w:cs="Calibri"/>
          <w:sz w:val="22"/>
          <w:szCs w:val="22"/>
          <w:lang w:val="fr-FR"/>
        </w:rPr>
      </w:pPr>
    </w:p>
    <w:p w14:paraId="707834D7" w14:textId="77777777" w:rsidR="00A17BB1" w:rsidRPr="00937B92" w:rsidRDefault="00A17BB1"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4E90084D" w14:textId="77777777" w:rsidR="00A17BB1" w:rsidRPr="001164EF" w:rsidRDefault="00A17BB1" w:rsidP="001164EF">
      <w:pPr>
        <w:tabs>
          <w:tab w:val="left" w:pos="9000"/>
        </w:tabs>
        <w:ind w:right="851"/>
        <w:rPr>
          <w:rFonts w:ascii="Calibri" w:hAnsi="Calibri" w:cs="Calibri"/>
          <w:sz w:val="22"/>
          <w:szCs w:val="22"/>
        </w:rPr>
      </w:pPr>
    </w:p>
    <w:p w14:paraId="069B56E8" w14:textId="26422004" w:rsidR="00A17BB1" w:rsidRDefault="00A17BB1" w:rsidP="001164EF">
      <w:pPr>
        <w:spacing w:line="360" w:lineRule="auto"/>
        <w:ind w:right="851"/>
        <w:rPr>
          <w:rFonts w:ascii="Calibri" w:hAnsi="Calibri"/>
          <w:sz w:val="22"/>
          <w:szCs w:val="22"/>
        </w:rPr>
      </w:pPr>
      <w:r>
        <w:rPr>
          <w:noProof/>
        </w:rPr>
        <w:drawing>
          <wp:inline distT="0" distB="0" distL="0" distR="0" wp14:anchorId="669B1CB8" wp14:editId="64733069">
            <wp:extent cx="2028032" cy="3333750"/>
            <wp:effectExtent l="0" t="0" r="0" b="0"/>
            <wp:docPr id="252971466" name="Grafik 1" descr="Schaurige Orte in Eifel und Ardenne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71466" name="Grafik 1" descr="Schaurige Orte in Eifel und Ardenne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5723" cy="3346392"/>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236A16F1" wp14:editId="32152455">
            <wp:extent cx="2381250" cy="3333750"/>
            <wp:effectExtent l="0" t="0" r="0" b="0"/>
            <wp:docPr id="1832932240" name="Grafik 2" descr="Lutz Kreutz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32240" name="Grafik 2" descr="Lutz Kreutz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3333750"/>
                    </a:xfrm>
                    <a:prstGeom prst="rect">
                      <a:avLst/>
                    </a:prstGeom>
                    <a:noFill/>
                    <a:ln>
                      <a:noFill/>
                    </a:ln>
                  </pic:spPr>
                </pic:pic>
              </a:graphicData>
            </a:graphic>
          </wp:inline>
        </w:drawing>
      </w:r>
    </w:p>
    <w:p w14:paraId="1061A919" w14:textId="51AAC54F" w:rsidR="00A17BB1" w:rsidRDefault="00A17BB1"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A17BB1">
        <w:rPr>
          <w:rFonts w:ascii="Calibri" w:hAnsi="Calibri"/>
          <w:sz w:val="22"/>
          <w:szCs w:val="22"/>
        </w:rPr>
        <w:t>Bildrechte: Jutta Benzenberg</w:t>
      </w:r>
      <w:r>
        <w:rPr>
          <w:rFonts w:ascii="Calibri" w:hAnsi="Calibri"/>
          <w:sz w:val="22"/>
          <w:szCs w:val="22"/>
        </w:rPr>
        <w:tab/>
      </w:r>
      <w:r>
        <w:rPr>
          <w:rFonts w:ascii="Calibri" w:hAnsi="Calibri"/>
          <w:sz w:val="22"/>
          <w:szCs w:val="22"/>
        </w:rPr>
        <w:tab/>
      </w:r>
    </w:p>
    <w:p w14:paraId="4E9F70E0" w14:textId="55BA2D7F" w:rsidR="00A17BB1" w:rsidRPr="007E354A" w:rsidRDefault="00A17BB1" w:rsidP="001164EF">
      <w:pPr>
        <w:spacing w:line="360" w:lineRule="auto"/>
        <w:ind w:right="851"/>
        <w:rPr>
          <w:rFonts w:ascii="Calibri" w:hAnsi="Calibri"/>
          <w:sz w:val="22"/>
          <w:szCs w:val="22"/>
        </w:rPr>
      </w:pPr>
      <w:r>
        <w:rPr>
          <w:rFonts w:ascii="Calibri" w:hAnsi="Calibri"/>
          <w:sz w:val="22"/>
          <w:szCs w:val="22"/>
        </w:rPr>
        <w:tab/>
      </w:r>
    </w:p>
    <w:p w14:paraId="0DA0DB02" w14:textId="77777777" w:rsidR="00A17BB1" w:rsidRPr="001164EF" w:rsidRDefault="00A17BB1"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6EFE94AB" w14:textId="77777777" w:rsidR="00A17BB1" w:rsidRPr="00735245" w:rsidRDefault="00A17BB1" w:rsidP="00735245">
      <w:pPr>
        <w:numPr>
          <w:ilvl w:val="0"/>
          <w:numId w:val="1"/>
        </w:numPr>
        <w:spacing w:line="360" w:lineRule="auto"/>
        <w:ind w:right="851"/>
        <w:rPr>
          <w:rFonts w:ascii="Calibri" w:hAnsi="Calibri"/>
          <w:sz w:val="22"/>
          <w:szCs w:val="22"/>
        </w:rPr>
      </w:pPr>
      <w:r w:rsidRPr="00DC21B3">
        <w:rPr>
          <w:rFonts w:ascii="Calibri" w:hAnsi="Calibri"/>
          <w:noProof/>
          <w:sz w:val="22"/>
          <w:szCs w:val="22"/>
        </w:rPr>
        <w:t>Lutz Kreutzer</w:t>
      </w:r>
      <w:r w:rsidRPr="00DF689C">
        <w:rPr>
          <w:rFonts w:ascii="Calibri" w:hAnsi="Calibri"/>
          <w:sz w:val="22"/>
          <w:szCs w:val="22"/>
        </w:rPr>
        <w:t xml:space="preserve"> »</w:t>
      </w:r>
      <w:r w:rsidRPr="00DC21B3">
        <w:rPr>
          <w:rFonts w:ascii="Calibri" w:hAnsi="Calibri"/>
          <w:noProof/>
          <w:sz w:val="22"/>
          <w:szCs w:val="22"/>
        </w:rPr>
        <w:t>Schaurige Orte in Eifel und Ardennen</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DC21B3">
        <w:rPr>
          <w:rFonts w:ascii="Calibri" w:hAnsi="Calibri"/>
          <w:noProof/>
          <w:sz w:val="22"/>
          <w:szCs w:val="22"/>
        </w:rPr>
        <w:t>978-3-8392-8156-7</w:t>
      </w:r>
    </w:p>
    <w:p w14:paraId="379A661F" w14:textId="77777777" w:rsidR="00A17BB1" w:rsidRPr="00DF689C" w:rsidRDefault="00A17BB1" w:rsidP="001164EF">
      <w:pPr>
        <w:spacing w:line="360" w:lineRule="auto"/>
        <w:ind w:left="360" w:right="851"/>
        <w:rPr>
          <w:rFonts w:ascii="Calibri" w:hAnsi="Calibri"/>
          <w:noProof/>
          <w:sz w:val="22"/>
          <w:szCs w:val="22"/>
        </w:rPr>
      </w:pPr>
    </w:p>
    <w:p w14:paraId="394C92CC" w14:textId="77777777" w:rsidR="00A17BB1" w:rsidRPr="001164EF" w:rsidRDefault="00A17BB1" w:rsidP="001164EF">
      <w:pPr>
        <w:spacing w:line="360" w:lineRule="auto"/>
        <w:ind w:right="851"/>
        <w:rPr>
          <w:rFonts w:ascii="Calibri" w:hAnsi="Calibri"/>
          <w:b/>
          <w:sz w:val="22"/>
          <w:szCs w:val="22"/>
        </w:rPr>
      </w:pPr>
      <w:r w:rsidRPr="001164EF">
        <w:rPr>
          <w:rFonts w:ascii="Calibri" w:hAnsi="Calibri"/>
          <w:b/>
          <w:sz w:val="22"/>
          <w:szCs w:val="22"/>
        </w:rPr>
        <w:t>Absender:</w:t>
      </w:r>
    </w:p>
    <w:p w14:paraId="49A8664A" w14:textId="77777777" w:rsidR="00A17BB1" w:rsidRPr="005B36C5" w:rsidRDefault="00A17BB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C68F7FA" w14:textId="77777777" w:rsidR="00A17BB1" w:rsidRPr="005B36C5" w:rsidRDefault="00A17BB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41FE1C85" w14:textId="77777777" w:rsidR="00A17BB1" w:rsidRPr="005B36C5" w:rsidRDefault="00A17BB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C98E6F8" w14:textId="77777777" w:rsidR="00A17BB1" w:rsidRPr="005B36C5" w:rsidRDefault="00A17BB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20E18AF7" w14:textId="77777777" w:rsidR="00A17BB1" w:rsidRPr="005B36C5" w:rsidRDefault="00A17BB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79CFB87" w14:textId="77777777" w:rsidR="00A17BB1" w:rsidRPr="005B36C5" w:rsidRDefault="00A17BB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2C6A1CB2" w14:textId="77777777" w:rsidR="00A17BB1" w:rsidRPr="005B36C5" w:rsidRDefault="00A17BB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DDBAA68" w14:textId="77777777" w:rsidR="00A17BB1" w:rsidRPr="005B36C5" w:rsidRDefault="00A17BB1"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6F255E80" w14:textId="77777777" w:rsidR="00A17BB1" w:rsidRPr="005B36C5" w:rsidRDefault="00A17BB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7A7451F" w14:textId="77777777" w:rsidR="00A17BB1" w:rsidRPr="005B36C5" w:rsidRDefault="00A17BB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37136A0A" w14:textId="77777777" w:rsidR="00A17BB1" w:rsidRPr="005B36C5" w:rsidRDefault="00A17BB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ED7C8D0" w14:textId="77777777" w:rsidR="00A17BB1" w:rsidRPr="005B36C5" w:rsidRDefault="00A17BB1"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373FC2D5" w14:textId="77777777" w:rsidR="00A17BB1" w:rsidRDefault="00A17BB1">
      <w:pPr>
        <w:sectPr w:rsidR="00A17BB1" w:rsidSect="00A17BB1">
          <w:headerReference w:type="default" r:id="rId12"/>
          <w:pgSz w:w="11906" w:h="16838"/>
          <w:pgMar w:top="851" w:right="1417" w:bottom="1134" w:left="1417" w:header="708" w:footer="708" w:gutter="0"/>
          <w:pgNumType w:start="1"/>
          <w:cols w:space="708"/>
          <w:docGrid w:linePitch="360"/>
        </w:sectPr>
      </w:pPr>
    </w:p>
    <w:p w14:paraId="2422352E" w14:textId="77777777" w:rsidR="00A17BB1" w:rsidRDefault="00A17BB1">
      <w:pPr>
        <w:sectPr w:rsidR="00A17BB1" w:rsidSect="00A17BB1">
          <w:headerReference w:type="default" r:id="rId13"/>
          <w:type w:val="continuous"/>
          <w:pgSz w:w="11906" w:h="16838"/>
          <w:pgMar w:top="851" w:right="1417" w:bottom="1134" w:left="1417" w:header="708" w:footer="708" w:gutter="0"/>
          <w:cols w:space="708"/>
          <w:docGrid w:linePitch="360"/>
        </w:sectPr>
      </w:pPr>
    </w:p>
    <w:p w14:paraId="4F5EEA58" w14:textId="77777777" w:rsidR="00A17BB1" w:rsidRDefault="00A17BB1"/>
    <w:sectPr w:rsidR="00A17BB1" w:rsidSect="00A17BB1">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CDDDB" w14:textId="77777777" w:rsidR="008866F8" w:rsidRDefault="008866F8" w:rsidP="00A923F4">
      <w:r>
        <w:separator/>
      </w:r>
    </w:p>
  </w:endnote>
  <w:endnote w:type="continuationSeparator" w:id="0">
    <w:p w14:paraId="2078CC4B" w14:textId="77777777" w:rsidR="008866F8" w:rsidRDefault="008866F8"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8883C" w14:textId="77777777" w:rsidR="008866F8" w:rsidRDefault="008866F8" w:rsidP="00A923F4">
      <w:r>
        <w:separator/>
      </w:r>
    </w:p>
  </w:footnote>
  <w:footnote w:type="continuationSeparator" w:id="0">
    <w:p w14:paraId="00662D37" w14:textId="77777777" w:rsidR="008866F8" w:rsidRDefault="008866F8"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8E01" w14:textId="77777777" w:rsidR="00A17BB1" w:rsidRDefault="00A17BB1">
    <w:pPr>
      <w:pStyle w:val="Kopfzeile"/>
    </w:pPr>
    <w:r>
      <w:rPr>
        <w:noProof/>
      </w:rPr>
      <w:drawing>
        <wp:anchor distT="0" distB="0" distL="114300" distR="114300" simplePos="0" relativeHeight="251658752" behindDoc="1" locked="0" layoutInCell="1" allowOverlap="1" wp14:anchorId="05F04F2D" wp14:editId="5424AEDB">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A158" w14:textId="77777777" w:rsidR="00A17BB1" w:rsidRDefault="00A17BB1">
    <w:pPr>
      <w:pStyle w:val="Kopfzeile"/>
    </w:pPr>
    <w:r>
      <w:rPr>
        <w:noProof/>
      </w:rPr>
      <w:drawing>
        <wp:anchor distT="0" distB="0" distL="114300" distR="114300" simplePos="0" relativeHeight="251657728" behindDoc="1" locked="0" layoutInCell="1" allowOverlap="1" wp14:anchorId="6B244232" wp14:editId="63FBF64C">
          <wp:simplePos x="0" y="0"/>
          <wp:positionH relativeFrom="column">
            <wp:posOffset>6139180</wp:posOffset>
          </wp:positionH>
          <wp:positionV relativeFrom="paragraph">
            <wp:posOffset>-144780</wp:posOffset>
          </wp:positionV>
          <wp:extent cx="286385" cy="3084830"/>
          <wp:effectExtent l="0" t="0" r="0" b="1270"/>
          <wp:wrapNone/>
          <wp:docPr id="62338048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E228" w14:textId="77777777" w:rsidR="00A17BB1" w:rsidRDefault="00A17BB1">
    <w:pPr>
      <w:pStyle w:val="Kopfzeile"/>
    </w:pPr>
    <w:r>
      <w:rPr>
        <w:noProof/>
      </w:rPr>
      <w:drawing>
        <wp:anchor distT="0" distB="0" distL="114300" distR="114300" simplePos="0" relativeHeight="251656704" behindDoc="1" locked="0" layoutInCell="1" allowOverlap="1" wp14:anchorId="6B244232" wp14:editId="36869481">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E17B72"/>
    <w:multiLevelType w:val="hybridMultilevel"/>
    <w:tmpl w:val="2D28D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9"/>
  </w:num>
  <w:num w:numId="7" w16cid:durableId="822086726">
    <w:abstractNumId w:val="2"/>
  </w:num>
  <w:num w:numId="8" w16cid:durableId="970787740">
    <w:abstractNumId w:val="3"/>
  </w:num>
  <w:num w:numId="9" w16cid:durableId="1399863901">
    <w:abstractNumId w:val="7"/>
  </w:num>
  <w:num w:numId="10" w16cid:durableId="14535916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A7AA0"/>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866F8"/>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17BB1"/>
    <w:rsid w:val="00A25F1B"/>
    <w:rsid w:val="00A378D3"/>
    <w:rsid w:val="00A5015F"/>
    <w:rsid w:val="00A52C8A"/>
    <w:rsid w:val="00A554BF"/>
    <w:rsid w:val="00A55962"/>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6174"/>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E8E8D"/>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567.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kreutzer-lutz-889.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2026-08-07T07:02:00Z</dcterms:created>
  <dcterms:modified xsi:type="dcterms:W3CDTF">2026-08-07T07:11:00Z</dcterms:modified>
</cp:coreProperties>
</file>